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🛡️ Plan de Protección y Respuesta en el Lugar de Trabajo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Para Visitas de ICE, Inmigración o Agencias Federales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Nombre del Negocio: </w:t>
      </w:r>
      <w:r w:rsidDel="00000000" w:rsidR="00000000" w:rsidRPr="00000000">
        <w:rPr>
          <w:b w:val="1"/>
          <w:rtl w:val="0"/>
        </w:rPr>
        <w:t xml:space="preserve"> nombre de la Negocio]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Fecha de Vigencia: </w:t>
      </w:r>
      <w:r w:rsidDel="00000000" w:rsidR="00000000" w:rsidRPr="00000000">
        <w:rPr>
          <w:b w:val="1"/>
          <w:rtl w:val="0"/>
        </w:rPr>
        <w:t xml:space="preserve">[fecha]</w:t>
      </w:r>
    </w:p>
    <w:p w:rsidR="00000000" w:rsidDel="00000000" w:rsidP="00000000" w:rsidRDefault="00000000" w:rsidRPr="00000000" w14:paraId="00000005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I. PROPÓSITO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Este Plan de Protección y Respuesta en el Lugar de Trabajo (PPRLT) establece protocolos para garantizar la seguridad, los derechos y la dignidad de todas las personas trabajadoras en caso de una acción de inmigración (como auditorías, redadas o arrestos por parte de ICE) o visitas de agentes federales. El plan se basa en nuestro compromiso con un lugar de trabajo seguro y respetuoso.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II. ALCANCE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Este plan aplica a todas las personas empleadas, contratistas, supervisores y gerentes de </w:t>
      </w:r>
      <w:r w:rsidDel="00000000" w:rsidR="00000000" w:rsidRPr="00000000">
        <w:rPr>
          <w:b w:val="1"/>
          <w:rtl w:val="0"/>
        </w:rPr>
        <w:t xml:space="preserve">[TRP]</w:t>
      </w:r>
      <w:r w:rsidDel="00000000" w:rsidR="00000000" w:rsidRPr="00000000">
        <w:rPr>
          <w:rtl w:val="0"/>
        </w:rPr>
        <w:t xml:space="preserve">. Incluye procedimientos para responder a:</w:t>
        <w:br w:type="textWrapping"/>
        <w:t xml:space="preserve">- Auditorías del Formulario I-9</w:t>
        <w:br w:type="textWrapping"/>
        <w:t xml:space="preserve">- Redadas en el lugar de trabajo</w:t>
        <w:br w:type="textWrapping"/>
        <w:t xml:space="preserve">- Arrestos o interrogatorios dirigidos</w:t>
        <w:br w:type="textWrapping"/>
        <w:t xml:space="preserve">- Cualquier contacto con ICE o agentes federales en o cerca del lugar de trabajo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III. PREVENCIÓN Y PREPARACIÓN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A. Designación del Equipo de Respuesta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Persona de Contacto (POC): </w:t>
      </w:r>
      <w:r w:rsidDel="00000000" w:rsidR="00000000" w:rsidRPr="00000000">
        <w:rPr>
          <w:b w:val="1"/>
          <w:rtl w:val="0"/>
        </w:rPr>
        <w:t xml:space="preserve">[Nombre, Título, Teléfono]</w:t>
        <w:br w:type="textWrapping"/>
      </w:r>
      <w:r w:rsidDel="00000000" w:rsidR="00000000" w:rsidRPr="00000000">
        <w:rPr>
          <w:rtl w:val="0"/>
        </w:rPr>
        <w:t xml:space="preserve">- Suplente(s): </w:t>
      </w:r>
      <w:r w:rsidDel="00000000" w:rsidR="00000000" w:rsidRPr="00000000">
        <w:rPr>
          <w:b w:val="1"/>
          <w:rtl w:val="0"/>
        </w:rPr>
        <w:t xml:space="preserve">[Nombre, Título, Teléfono] [Nombre, Título, Teléfono] </w:t>
      </w:r>
      <w:r w:rsidDel="00000000" w:rsidR="00000000" w:rsidRPr="00000000">
        <w:rPr>
          <w:rtl w:val="0"/>
        </w:rPr>
        <w:br w:type="textWrapping"/>
        <w:t xml:space="preserve">Solo estas personas están autorizadas para comunicarse con agentes de ICE o federales. *Recomendó a alguien con estatus “</w:t>
      </w:r>
      <w:r w:rsidDel="00000000" w:rsidR="00000000" w:rsidRPr="00000000">
        <w:rPr>
          <w:i w:val="1"/>
          <w:rtl w:val="0"/>
        </w:rPr>
        <w:t xml:space="preserve">legal</w:t>
      </w:r>
      <w:r w:rsidDel="00000000" w:rsidR="00000000" w:rsidRPr="00000000">
        <w:rPr>
          <w:rtl w:val="0"/>
        </w:rPr>
        <w:t xml:space="preserve">”. Se recomendó a alguien con estatus legal. Si hay clientes en el lugar de trabajo, los contactos suplentes pueden comunicarse con ellos.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B. Capacitación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Todo el personal recibirá capacitación anual de Conozca sus Derechos.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personal será capacitado para: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Negarse a dar acceso a áreas privadas sin orden judicial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Ejercer su derecho a permanecer en silencio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Dirigir a los agentes a la persona de contacto designada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C. Señalización y Control de Espacios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Colocar letreros de 'Área Privada'.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Restringir el acceso a áreas no públicas.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Mantener cerradas o con llave las puertas de áreas privadas.</w:t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  <w:t xml:space="preserve">IV. RESPUESTA DURANTE UN INCIDENTE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A. Si Llegan Agentes de ICE o Federales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1. Mantén la calma, no entres en pánico ni corras.</w:t>
        <w:br w:type="textWrapping"/>
        <w:t xml:space="preserve">2. Dirige a los agentes a la persona de contacto designada.</w:t>
        <w:br w:type="textWrapping"/>
        <w:t xml:space="preserve">3. No entregues documentos ni información sin revisión.</w:t>
        <w:br w:type="textWrapping"/>
        <w:t xml:space="preserve">4. Si presentan una orden:</w:t>
        <w:br w:type="textWrapping"/>
        <w:t xml:space="preserve">   - Pide una copia y verifica que sea una orden judicial (firmada por un juez).</w:t>
        <w:br w:type="textWrapping"/>
        <w:t xml:space="preserve">   - Si es una orden administrativa (I-200 o I-205), niega el acceso a áreas privadas.</w:t>
        <w:br w:type="textWrapping"/>
        <w:t xml:space="preserve">5. Graba o documenta las acciones de los agentes si es seguro hacerlo.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B. Comunicación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Notifica al abogado y al sindicato (si aplica).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Informa al personal con información verificada solamente.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Contacta a familiares de personas afectadas si es necesario.</w:t>
      </w:r>
    </w:p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rtl w:val="0"/>
        </w:rPr>
        <w:t xml:space="preserve">V. ACCIONES POSTERIORES AL INCIDENTE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A. Apoyo a las Personas Trabajadoras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Ofrecer licencia para que busquen apoyo legal.</w:t>
        <w:br w:type="textWrapping"/>
        <w:t xml:space="preserve">- Pagar sueldos y beneficios pendientes de inmediato.</w:t>
        <w:br w:type="textWrapping"/>
        <w:t xml:space="preserve">- Permitir el regreso al mismo puesto con antigüedad si se autoriza.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B. Respuesta Legal y Comunitaria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Conectar con asistencia legal de inmigración y redes de respuesta rápida.</w:t>
        <w:br w:type="textWrapping"/>
        <w:t xml:space="preserve">- Apoyar recaudaciones para defensa legal.</w:t>
        <w:br w:type="textWrapping"/>
        <w:t xml:space="preserve">- Ofrecer referencias laborales si se solicita.</w:t>
      </w:r>
    </w:p>
    <w:p w:rsidR="00000000" w:rsidDel="00000000" w:rsidP="00000000" w:rsidRDefault="00000000" w:rsidRPr="00000000" w14:paraId="00000022">
      <w:pPr>
        <w:pStyle w:val="Heading1"/>
        <w:rPr/>
      </w:pPr>
      <w:r w:rsidDel="00000000" w:rsidR="00000000" w:rsidRPr="00000000">
        <w:rPr>
          <w:rtl w:val="0"/>
        </w:rPr>
        <w:t xml:space="preserve">VI. RECURSOS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  <w:t xml:space="preserve">- Contacto Legal: </w:t>
      </w:r>
      <w:r w:rsidDel="00000000" w:rsidR="00000000" w:rsidRPr="00000000">
        <w:rPr>
          <w:b w:val="1"/>
          <w:rtl w:val="0"/>
        </w:rPr>
        <w:t xml:space="preserve">[Nombre / Organización / Teléfono / Correo]</w:t>
        <w:br w:type="textWrapping"/>
      </w:r>
      <w:r w:rsidDel="00000000" w:rsidR="00000000" w:rsidRPr="00000000">
        <w:rPr>
          <w:rtl w:val="0"/>
        </w:rPr>
        <w:t xml:space="preserve">- Red de Respuesta Rápida:</w:t>
      </w:r>
      <w:r w:rsidDel="00000000" w:rsidR="00000000" w:rsidRPr="00000000">
        <w:rPr>
          <w:b w:val="1"/>
          <w:rtl w:val="0"/>
        </w:rPr>
        <w:t xml:space="preserve"> [Información de Contacto]</w:t>
        <w:br w:type="textWrapping"/>
      </w:r>
      <w:r w:rsidDel="00000000" w:rsidR="00000000" w:rsidRPr="00000000">
        <w:rPr>
          <w:rtl w:val="0"/>
        </w:rPr>
        <w:t xml:space="preserve">- Materiales de Conozca Sus Derechos: </w:t>
      </w:r>
      <w:r w:rsidDel="00000000" w:rsidR="00000000" w:rsidRPr="00000000">
        <w:rPr>
          <w:b w:val="1"/>
          <w:rtl w:val="0"/>
        </w:rPr>
        <w:t xml:space="preserve">[Ubicación o Enlace]</w:t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VII. REVISIÓN Y ACTUALIZACIONES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Este plan se revisará y actualizará anualmente o después de cualquier incidente con autoridades. Se anima al personal a compartir sugerencias para mejorarlo.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Aprobado por:</w:t>
        <w:br w:type="textWrapping"/>
        <w:t xml:space="preserve">[Nombre]</w:t>
        <w:br w:type="textWrapping"/>
        <w:t xml:space="preserve">[Cargo]</w:t>
        <w:br w:type="textWrapping"/>
        <w:t xml:space="preserve">[Firma]</w:t>
        <w:br w:type="textWrapping"/>
        <w:t xml:space="preserve">[Fecha]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wHyBegRXkzO3P4RDFBc6Fr2Eg==">CgMxLjA4AHIhMVBQSW1JQmwwZ1pCdXd0LUVvNWpmUWdPRE1Mc19fQThD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